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03124" w:rsidP="00813865" w14:paraId="5DD5F304" w14:textId="65801B5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403124" w:rsidP="00813865" w14:paraId="3FF06EA4" w14:textId="3FD2759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72MS0071-01-2023-002480-86</w:t>
      </w:r>
    </w:p>
    <w:p w:rsidR="00674F64" w:rsidRPr="00403124" w:rsidP="0081386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03124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403124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403124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03124" w:rsidP="00813865" w14:paraId="36149355" w14:textId="7F75B3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февраля 2024 года                                                  </w:t>
      </w:r>
      <w:r w:rsidRPr="0040312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403124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403124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403124" w:rsidP="00813865" w14:paraId="18479DE9" w14:textId="7DFF1A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403124" w:rsidP="00813865" w14:paraId="71CDE022" w14:textId="320152E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403124" w:rsidR="00557CF1">
        <w:rPr>
          <w:rFonts w:ascii="Times New Roman" w:hAnsi="Times New Roman" w:cs="Times New Roman"/>
          <w:color w:val="000099"/>
          <w:sz w:val="26"/>
          <w:szCs w:val="26"/>
        </w:rPr>
        <w:t>АО «УСТЭК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ответчик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Лукашевой О.В.</w:t>
      </w:r>
      <w:r w:rsidRPr="00403124" w:rsidR="00931D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403124" w:rsidP="00813865" w14:paraId="0E81C1F3" w14:textId="7174C4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403124" w:rsidR="00557CF1">
        <w:rPr>
          <w:rFonts w:ascii="Times New Roman" w:hAnsi="Times New Roman" w:cs="Times New Roman"/>
          <w:color w:val="000099"/>
          <w:sz w:val="26"/>
          <w:szCs w:val="26"/>
        </w:rPr>
        <w:t>акционерного общества «Урало-Сибирская теплоэнергетическая компания» к Лукашевой Ольге Васильевне о взыскании задолженности по оплате тепловой энергии и неустойки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403124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403124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403124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403124" w:rsidP="004B54A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403124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403124" w:rsidP="00813865" w14:paraId="6C939C25" w14:textId="12E17D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403124" w:rsidR="00557CF1">
        <w:rPr>
          <w:rFonts w:ascii="Times New Roman" w:hAnsi="Times New Roman" w:cs="Times New Roman"/>
          <w:color w:val="000099"/>
          <w:sz w:val="26"/>
          <w:szCs w:val="26"/>
        </w:rPr>
        <w:t>акционерного общества «Урало-Сибирская теплоэнергетическая компания» к Лукашевой Ольге Васильевне о взыскании задолженности по оплате тепловой энергии и неустойки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в полном объеме. </w:t>
      </w:r>
    </w:p>
    <w:p w:rsidR="00A20D07" w:rsidRPr="00403124" w:rsidP="00813865" w14:paraId="75DA2296" w14:textId="1939CF8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Лукашевой Ольги Васильевны </w:t>
      </w:r>
      <w:r w:rsidRPr="0040312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AA7BAE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403124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0312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403124" w:rsidR="00557CF1">
        <w:rPr>
          <w:rFonts w:ascii="Times New Roman" w:hAnsi="Times New Roman" w:cs="Times New Roman"/>
          <w:color w:val="000099"/>
          <w:sz w:val="26"/>
          <w:szCs w:val="26"/>
        </w:rPr>
        <w:t>акционерного общества «Урало-Сибирская теплоэнергетическая компания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0312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7203420973</w:t>
      </w:r>
      <w:r w:rsidRPr="0040312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оплате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коммунальных услуг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01.01.2021 по 31.0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32 191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пени за просрочку оплаты, начисленные за период с 11.02.2021 по 16.02.2023, в размере 8 663 рублей 43 копейки,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расходы по уплате государственной пошлины в размере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1 425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403124" w:rsidR="00557CF1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403124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всего взыскать </w:t>
      </w:r>
      <w:r w:rsidRPr="00403124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42 280 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403124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две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403124" w:rsidR="00BB7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403124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восемьдесят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</w:t>
      </w:r>
      <w:r w:rsidRPr="00403124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403124" w:rsidR="009D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403124" w:rsidR="00F71952">
        <w:rPr>
          <w:rFonts w:ascii="Times New Roman" w:eastAsia="Times New Roman" w:hAnsi="Times New Roman" w:cs="Times New Roman"/>
          <w:sz w:val="26"/>
          <w:szCs w:val="26"/>
          <w:lang w:eastAsia="ru-RU"/>
        </w:rPr>
        <w:t>йки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403124" w:rsidP="0081386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403124" w:rsidP="0081386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суда составляется в течение пяти дней со дня поступления от лиц, участвующих в деле, соответствующего заявления.</w:t>
      </w:r>
    </w:p>
    <w:p w:rsidR="008A10BD" w:rsidRPr="00403124" w:rsidP="0081386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</w:t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ХМАО - Югры через мирового судью судебного участка №12.</w:t>
      </w:r>
    </w:p>
    <w:p w:rsidR="00D75C54" w:rsidRPr="00403124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33" w:rsidRPr="00403124" w:rsidP="00DA3BD1" w14:paraId="4575B00F" w14:textId="05AC8D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D7D33" w:rsidRPr="00403124" w:rsidP="00DA3BD1" w14:paraId="67B2C3C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D7D33" w:rsidRPr="00403124" w:rsidP="00DA3BD1" w14:paraId="50D7572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31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B78C3" w:rsidRPr="00403124" w:rsidP="00403124" w14:paraId="2A97FD41" w14:textId="5DEE790C">
      <w:pPr>
        <w:spacing w:after="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403124" w:rsidR="00116B30">
        <w:rPr>
          <w:rFonts w:ascii="Times New Roman" w:hAnsi="Times New Roman" w:cs="Times New Roman"/>
          <w:sz w:val="20"/>
          <w:szCs w:val="26"/>
        </w:rPr>
        <w:t xml:space="preserve"> </w:t>
      </w:r>
    </w:p>
    <w:sectPr w:rsidSect="004B54A8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45168"/>
    <w:rsid w:val="00092FB0"/>
    <w:rsid w:val="00095F65"/>
    <w:rsid w:val="000D5C05"/>
    <w:rsid w:val="000F3BB5"/>
    <w:rsid w:val="00106A9C"/>
    <w:rsid w:val="00116B30"/>
    <w:rsid w:val="001A41A7"/>
    <w:rsid w:val="001D7D33"/>
    <w:rsid w:val="0020054B"/>
    <w:rsid w:val="00230A42"/>
    <w:rsid w:val="002C5079"/>
    <w:rsid w:val="002F0259"/>
    <w:rsid w:val="002F6C4B"/>
    <w:rsid w:val="00300B87"/>
    <w:rsid w:val="00380471"/>
    <w:rsid w:val="003C7572"/>
    <w:rsid w:val="003D5213"/>
    <w:rsid w:val="00403124"/>
    <w:rsid w:val="004375DC"/>
    <w:rsid w:val="0046121D"/>
    <w:rsid w:val="004969B1"/>
    <w:rsid w:val="004B54A8"/>
    <w:rsid w:val="004D37FE"/>
    <w:rsid w:val="004E3C26"/>
    <w:rsid w:val="004F4651"/>
    <w:rsid w:val="0054121F"/>
    <w:rsid w:val="00557CF1"/>
    <w:rsid w:val="005923DA"/>
    <w:rsid w:val="005B4B25"/>
    <w:rsid w:val="005D5209"/>
    <w:rsid w:val="00614FD3"/>
    <w:rsid w:val="00643362"/>
    <w:rsid w:val="00674F64"/>
    <w:rsid w:val="0067667C"/>
    <w:rsid w:val="00687879"/>
    <w:rsid w:val="006A5FE2"/>
    <w:rsid w:val="006C0B92"/>
    <w:rsid w:val="006C150B"/>
    <w:rsid w:val="006F7440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31D71"/>
    <w:rsid w:val="00955AD5"/>
    <w:rsid w:val="00975E8B"/>
    <w:rsid w:val="009827DB"/>
    <w:rsid w:val="009A75CF"/>
    <w:rsid w:val="009B38C3"/>
    <w:rsid w:val="009D5274"/>
    <w:rsid w:val="009D6210"/>
    <w:rsid w:val="009D6402"/>
    <w:rsid w:val="00A20D07"/>
    <w:rsid w:val="00A30C7D"/>
    <w:rsid w:val="00A46275"/>
    <w:rsid w:val="00A6172F"/>
    <w:rsid w:val="00A97C28"/>
    <w:rsid w:val="00AA7BAE"/>
    <w:rsid w:val="00AC1FD1"/>
    <w:rsid w:val="00B103BC"/>
    <w:rsid w:val="00B36E95"/>
    <w:rsid w:val="00B82B39"/>
    <w:rsid w:val="00B84A3D"/>
    <w:rsid w:val="00BB78C3"/>
    <w:rsid w:val="00C903CE"/>
    <w:rsid w:val="00C9428E"/>
    <w:rsid w:val="00CA34A3"/>
    <w:rsid w:val="00CA5ED2"/>
    <w:rsid w:val="00CF6656"/>
    <w:rsid w:val="00D33A53"/>
    <w:rsid w:val="00D75C54"/>
    <w:rsid w:val="00D83B2C"/>
    <w:rsid w:val="00D971C5"/>
    <w:rsid w:val="00DA3BD1"/>
    <w:rsid w:val="00DC4A3E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71952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